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74E64" w14:textId="77777777" w:rsidR="00D26896" w:rsidRPr="00D26896" w:rsidRDefault="007C6DBD" w:rsidP="00D26896">
      <w:pPr>
        <w:pStyle w:val="AreaHeading"/>
      </w:pPr>
      <w:bookmarkStart w:id="0" w:name="_Hlk150152067"/>
      <w:r w:rsidRPr="007C6DBD">
        <w:t>Local Roads and Community Infrastructure (LRCI)</w:t>
      </w:r>
      <w:r>
        <w:t xml:space="preserve"> Program</w:t>
      </w:r>
    </w:p>
    <w:p w14:paraId="4046FCE3" w14:textId="68F35DB8" w:rsidR="007A0008" w:rsidRPr="00BE3AD8" w:rsidRDefault="008A1F62" w:rsidP="004F77AA">
      <w:pPr>
        <w:pStyle w:val="Title"/>
        <w:spacing w:before="0"/>
      </w:pPr>
      <w:sdt>
        <w:sdtPr>
          <w:alias w:val="Title"/>
          <w:tag w:val=""/>
          <w:id w:val="975726233"/>
          <w:placeholder>
            <w:docPart w:val="2E5A723691A24756A0917CD0D90F1FE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8203C">
            <w:t xml:space="preserve">Annual Report </w:t>
          </w:r>
          <w:r w:rsidR="007B1C88">
            <w:t>Auditors Report</w:t>
          </w:r>
        </w:sdtContent>
      </w:sdt>
    </w:p>
    <w:p w14:paraId="7E6070E5" w14:textId="77777777" w:rsidR="00DE4FE2" w:rsidRDefault="00DE4FE2" w:rsidP="00D02062">
      <w:pPr>
        <w:pBdr>
          <w:bottom w:val="single" w:sz="4" w:space="1" w:color="C0D48F" w:themeColor="accent5"/>
        </w:pBdr>
      </w:pPr>
    </w:p>
    <w:bookmarkEnd w:id="0"/>
    <w:p w14:paraId="54D7F8A0" w14:textId="77777777" w:rsidR="007C6DBD" w:rsidRPr="00222780" w:rsidRDefault="007C6DBD" w:rsidP="007C6DBD">
      <w:pPr>
        <w:pStyle w:val="Introduction"/>
        <w:rPr>
          <w:b/>
        </w:rPr>
      </w:pPr>
      <w:r w:rsidRPr="00222780">
        <w:t xml:space="preserve">Financial Year: </w:t>
      </w:r>
      <w:r w:rsidRPr="00222780">
        <w:tab/>
      </w:r>
      <w:sdt>
        <w:sdtPr>
          <w:rPr>
            <w:b/>
          </w:rPr>
          <w:id w:val="-1401520776"/>
          <w:placeholder>
            <w:docPart w:val="ABE5B4575C3E4F72803FC47439E34DF0"/>
          </w:placeholder>
          <w:showingPlcHdr/>
          <w:dropDownList>
            <w:listItem w:value="Choose an item."/>
            <w:listItem w:displayText="2020-2021" w:value="2020-2021"/>
            <w:listItem w:displayText="2021- 2022" w:value="2021- 2022"/>
            <w:listItem w:displayText="2022- 2023" w:value="2022- 2023"/>
            <w:listItem w:displayText="2023 - 2024" w:value="2023 - 2024"/>
            <w:listItem w:displayText="2024 - 2025" w:value="2024 - 2025"/>
            <w:listItem w:displayText="2025 - 2026" w:value="2025 - 2026"/>
          </w:dropDownList>
        </w:sdtPr>
        <w:sdtEndPr/>
        <w:sdtContent>
          <w:r w:rsidRPr="00222780">
            <w:rPr>
              <w:color w:val="808080"/>
              <w:sz w:val="24"/>
              <w:szCs w:val="24"/>
            </w:rPr>
            <w:t>Choose an item.</w:t>
          </w:r>
        </w:sdtContent>
      </w:sdt>
      <w:r w:rsidRPr="00222780">
        <w:tab/>
      </w:r>
      <w:r w:rsidRPr="00222780">
        <w:tab/>
      </w:r>
      <w:r w:rsidRPr="00222780">
        <w:tab/>
      </w:r>
      <w:r w:rsidRPr="00222780">
        <w:tab/>
      </w:r>
      <w:r w:rsidRPr="007C6DBD">
        <w:t>Phase:</w:t>
      </w:r>
      <w:r w:rsidRPr="00222780">
        <w:t xml:space="preserve"> </w:t>
      </w:r>
      <w:bookmarkStart w:id="1" w:name="_Hlk138938517"/>
      <w:sdt>
        <w:sdtPr>
          <w:rPr>
            <w:b/>
          </w:rPr>
          <w:id w:val="-1282724298"/>
          <w:placeholder>
            <w:docPart w:val="ABE5B4575C3E4F72803FC47439E34DF0"/>
          </w:placeholder>
          <w:showingPlcHdr/>
          <w:dropDownList>
            <w:listItem w:value="Choose an item."/>
            <w:listItem w:displayText="One (1)" w:value="One (1)"/>
            <w:listItem w:displayText="Two (2)" w:value="Two (2)"/>
            <w:listItem w:displayText="Three (3)" w:value="Three (3)"/>
            <w:listItem w:displayText="Four (4)" w:value="Four (4)"/>
          </w:dropDownList>
        </w:sdtPr>
        <w:sdtEndPr/>
        <w:sdtContent>
          <w:r w:rsidRPr="00222780">
            <w:rPr>
              <w:color w:val="808080"/>
              <w:sz w:val="24"/>
              <w:szCs w:val="24"/>
            </w:rPr>
            <w:t>Choose an item.</w:t>
          </w:r>
        </w:sdtContent>
      </w:sdt>
      <w:bookmarkEnd w:id="1"/>
    </w:p>
    <w:p w14:paraId="7C6A00A4" w14:textId="77777777" w:rsidR="007C6DBD" w:rsidRPr="00222780" w:rsidRDefault="007C6DBD" w:rsidP="007C6DBD">
      <w:pPr>
        <w:pStyle w:val="Introduction"/>
        <w:rPr>
          <w:b/>
        </w:rPr>
      </w:pPr>
      <w:r w:rsidRPr="00222780">
        <w:t xml:space="preserve">Eligible Funding Recipient Name: </w:t>
      </w:r>
      <w:sdt>
        <w:sdtPr>
          <w:rPr>
            <w:b/>
          </w:rPr>
          <w:id w:val="-1919780460"/>
          <w:placeholder>
            <w:docPart w:val="A093D7B6AE434598BA19C621E207D969"/>
          </w:placeholder>
          <w:showingPlcHdr/>
          <w:text/>
        </w:sdtPr>
        <w:sdtEndPr/>
        <w:sdtContent>
          <w:r w:rsidRPr="00222780">
            <w:rPr>
              <w:color w:val="808080"/>
            </w:rPr>
            <w:t>Click or tap here to enter text.</w:t>
          </w:r>
        </w:sdtContent>
      </w:sdt>
    </w:p>
    <w:p w14:paraId="621FA2F6" w14:textId="77777777" w:rsidR="00B043BD" w:rsidRPr="00B043BD" w:rsidRDefault="00B043BD" w:rsidP="00B043BD">
      <w:pPr>
        <w:rPr>
          <w:lang w:val="en-US"/>
        </w:rPr>
      </w:pPr>
      <w:r w:rsidRPr="00B043BD">
        <w:rPr>
          <w:lang w:val="en-US"/>
        </w:rPr>
        <w:t>In my opinion:</w:t>
      </w:r>
    </w:p>
    <w:p w14:paraId="23DD8BFA" w14:textId="7105567B" w:rsidR="00B043BD" w:rsidRPr="00B043BD" w:rsidRDefault="00B043BD" w:rsidP="00B043BD">
      <w:pPr>
        <w:pStyle w:val="ListNumbered1"/>
      </w:pPr>
      <w:r w:rsidRPr="00B043BD">
        <w:t xml:space="preserve">the </w:t>
      </w:r>
      <w:r w:rsidRPr="00A202DC">
        <w:rPr>
          <w:b/>
        </w:rPr>
        <w:t>Chief Executive Officer’s Financial Statement</w:t>
      </w:r>
      <w:r w:rsidRPr="00B043BD">
        <w:t xml:space="preserve"> for the Local Roads and Community Infrastructure Program is based on and in agreement with proper accounts and records; </w:t>
      </w:r>
    </w:p>
    <w:p w14:paraId="054FAE18" w14:textId="42F95C0C" w:rsidR="00B043BD" w:rsidRPr="00B043BD" w:rsidRDefault="00B043BD" w:rsidP="00B043BD">
      <w:pPr>
        <w:pStyle w:val="ListNumbered1"/>
      </w:pPr>
      <w:r w:rsidRPr="00B043BD">
        <w:t xml:space="preserve">the financial statements in the </w:t>
      </w:r>
      <w:r w:rsidRPr="00A202DC">
        <w:rPr>
          <w:b/>
        </w:rPr>
        <w:t>Annual Report Table</w:t>
      </w:r>
      <w:r w:rsidRPr="00B043BD">
        <w:t xml:space="preserve"> are based on and in agreement with proper accounts and records; </w:t>
      </w:r>
    </w:p>
    <w:p w14:paraId="5CD69201" w14:textId="4E38A24B" w:rsidR="00B043BD" w:rsidRPr="00B043BD" w:rsidRDefault="00B043BD" w:rsidP="00B043BD">
      <w:pPr>
        <w:pStyle w:val="ListNumbered1"/>
      </w:pPr>
      <w:r w:rsidRPr="00B043BD">
        <w:t xml:space="preserve">the financial statements in the </w:t>
      </w:r>
      <w:r w:rsidRPr="00A202DC">
        <w:rPr>
          <w:b/>
        </w:rPr>
        <w:t>CEO Financial Statement</w:t>
      </w:r>
      <w:r w:rsidRPr="00B043BD">
        <w:t xml:space="preserve"> and the </w:t>
      </w:r>
      <w:r w:rsidRPr="00A202DC">
        <w:rPr>
          <w:b/>
        </w:rPr>
        <w:t>Annual Report Table</w:t>
      </w:r>
      <w:r w:rsidRPr="00B043BD">
        <w:t xml:space="preserve"> are in alignment i.e. financials match across both documents; </w:t>
      </w:r>
    </w:p>
    <w:p w14:paraId="2EAC0E8D" w14:textId="776DFCEF" w:rsidR="00B043BD" w:rsidRPr="00B043BD" w:rsidRDefault="00B043BD" w:rsidP="00B043BD">
      <w:pPr>
        <w:pStyle w:val="ListNumbered1"/>
      </w:pPr>
      <w:r w:rsidRPr="00B043BD">
        <w:t>the financial statements in the Local Roads and Community Infrastructure Program</w:t>
      </w:r>
      <w:r w:rsidR="00A202DC">
        <w:rPr>
          <w:lang w:val="en-AU"/>
        </w:rPr>
        <w:t xml:space="preserve"> completed</w:t>
      </w:r>
      <w:r w:rsidRPr="00B043BD">
        <w:t xml:space="preserve"> </w:t>
      </w:r>
      <w:r w:rsidRPr="00A202DC">
        <w:rPr>
          <w:b/>
        </w:rPr>
        <w:t>Final Report Table</w:t>
      </w:r>
      <w:r w:rsidRPr="00B043BD">
        <w:t xml:space="preserve"> is based on and in agreement with proper accounts and records</w:t>
      </w:r>
      <w:r w:rsidR="00A202DC">
        <w:rPr>
          <w:lang w:val="en-AU"/>
        </w:rPr>
        <w:t xml:space="preserve"> </w:t>
      </w:r>
      <w:r w:rsidR="00A202DC" w:rsidRPr="00B043BD">
        <w:t>(if applicable)</w:t>
      </w:r>
      <w:r w:rsidRPr="00B043BD">
        <w:t xml:space="preserve">; </w:t>
      </w:r>
    </w:p>
    <w:p w14:paraId="19B6F710" w14:textId="08FBB770" w:rsidR="00B043BD" w:rsidRPr="00B043BD" w:rsidRDefault="00B043BD" w:rsidP="00B043BD">
      <w:pPr>
        <w:pStyle w:val="ListNumbered1"/>
      </w:pPr>
      <w:r w:rsidRPr="00B043BD">
        <w:t xml:space="preserve">the amount reported as expended </w:t>
      </w:r>
      <w:r w:rsidR="00A202DC">
        <w:rPr>
          <w:lang w:val="en-AU"/>
        </w:rPr>
        <w:t xml:space="preserve">during the year </w:t>
      </w:r>
      <w:r w:rsidRPr="00B043BD">
        <w:t>was used solely for expenditure on approved Local Roads and Community Infrastructure Projects.</w:t>
      </w:r>
    </w:p>
    <w:p w14:paraId="1B30F15D" w14:textId="29D11A30" w:rsidR="00B043BD" w:rsidRDefault="00B043BD" w:rsidP="00B043BD">
      <w:r w:rsidRPr="00B043BD">
        <w:t xml:space="preserve">I am an “appropriate auditor” as defined in the Local Roads and Community Infrastructure Program – Annual Report Glossary and as per section 4 of the </w:t>
      </w:r>
      <w:r w:rsidRPr="00F34342">
        <w:rPr>
          <w:i/>
        </w:rPr>
        <w:t>National Land Transport Act 2014</w:t>
      </w:r>
      <w:r>
        <w:rPr>
          <w:rStyle w:val="FootnoteReference"/>
        </w:rPr>
        <w:footnoteReference w:id="2"/>
      </w:r>
      <w:r w:rsidRPr="00B043BD">
        <w:t>.</w:t>
      </w:r>
    </w:p>
    <w:p w14:paraId="33D45A8E" w14:textId="3BB8F836" w:rsidR="00B043BD" w:rsidRPr="00B043BD" w:rsidRDefault="00B043BD" w:rsidP="00420BF5">
      <w:pPr>
        <w:spacing w:line="276" w:lineRule="auto"/>
        <w:rPr>
          <w:lang w:val="en-US"/>
        </w:rPr>
      </w:pPr>
      <w:r w:rsidRPr="00B043BD">
        <w:rPr>
          <w:b/>
          <w:lang w:val="en-US"/>
        </w:rPr>
        <w:t>Auditor Name:</w:t>
      </w:r>
      <w:r w:rsidRPr="00B043BD">
        <w:rPr>
          <w:lang w:val="en-US"/>
        </w:rPr>
        <w:tab/>
      </w:r>
      <w:r w:rsidRPr="00B043BD">
        <w:rPr>
          <w:lang w:val="en-US"/>
        </w:rPr>
        <w:tab/>
      </w:r>
      <w:sdt>
        <w:sdtPr>
          <w:rPr>
            <w:rFonts w:eastAsia="Times New Roman" w:cstheme="minorHAnsi"/>
            <w:color w:val="000000"/>
          </w:rPr>
          <w:id w:val="1610393825"/>
          <w:placeholder>
            <w:docPart w:val="BE884E7F71C549839744F3741032026F"/>
          </w:placeholder>
          <w:showingPlcHdr/>
          <w:text/>
        </w:sdtPr>
        <w:sdtEndPr/>
        <w:sdtContent>
          <w:r w:rsidRPr="002B17BF">
            <w:rPr>
              <w:rStyle w:val="PlaceholderText"/>
            </w:rPr>
            <w:t>Click or tap here to enter text.</w:t>
          </w:r>
        </w:sdtContent>
      </w:sdt>
    </w:p>
    <w:p w14:paraId="74A2BFB7" w14:textId="48DC7B8E" w:rsidR="00B043BD" w:rsidRPr="00B043BD" w:rsidRDefault="00B043BD" w:rsidP="00420BF5">
      <w:pPr>
        <w:spacing w:line="276" w:lineRule="auto"/>
        <w:rPr>
          <w:lang w:val="en-US"/>
        </w:rPr>
      </w:pPr>
      <w:r w:rsidRPr="00B043BD">
        <w:rPr>
          <w:b/>
          <w:lang w:val="en-US"/>
        </w:rPr>
        <w:t>Auditor Signature:</w:t>
      </w:r>
      <w:r w:rsidRPr="00B043BD">
        <w:rPr>
          <w:lang w:val="en-US"/>
        </w:rPr>
        <w:tab/>
        <w:t>________________________</w:t>
      </w:r>
      <w:r w:rsidRPr="00B043BD">
        <w:rPr>
          <w:lang w:val="en-US"/>
        </w:rPr>
        <w:tab/>
        <w:t xml:space="preserve">Date: </w:t>
      </w:r>
      <w:sdt>
        <w:sdtPr>
          <w:rPr>
            <w:rFonts w:eastAsia="Times New Roman" w:cstheme="minorHAnsi"/>
            <w:color w:val="000000"/>
          </w:rPr>
          <w:id w:val="-805858125"/>
          <w:placeholder>
            <w:docPart w:val="946BA40D605848B8B824F570170FD41E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Pr="002B17BF">
            <w:rPr>
              <w:rStyle w:val="PlaceholderText"/>
            </w:rPr>
            <w:t>Click or tap to enter a date.</w:t>
          </w:r>
        </w:sdtContent>
      </w:sdt>
    </w:p>
    <w:p w14:paraId="577CED88" w14:textId="7FA36B04" w:rsidR="00B043BD" w:rsidRDefault="00B043BD" w:rsidP="00420BF5">
      <w:pPr>
        <w:spacing w:line="276" w:lineRule="auto"/>
        <w:rPr>
          <w:lang w:val="en-US"/>
        </w:rPr>
      </w:pPr>
      <w:r w:rsidRPr="00B043BD">
        <w:rPr>
          <w:b/>
          <w:lang w:val="en-US"/>
        </w:rPr>
        <w:t>Auditor’s Company:</w:t>
      </w:r>
      <w:r w:rsidRPr="00B043BD">
        <w:rPr>
          <w:lang w:val="en-US"/>
        </w:rPr>
        <w:tab/>
        <w:t xml:space="preserve"> </w:t>
      </w:r>
      <w:sdt>
        <w:sdtPr>
          <w:rPr>
            <w:rFonts w:eastAsia="Times New Roman" w:cstheme="minorHAnsi"/>
            <w:color w:val="000000"/>
          </w:rPr>
          <w:id w:val="-2141102891"/>
          <w:placeholder>
            <w:docPart w:val="1A6B11C4AA29463EBAC15001FAE60B5C"/>
          </w:placeholder>
          <w:showingPlcHdr/>
          <w:text/>
        </w:sdtPr>
        <w:sdtEndPr/>
        <w:sdtContent>
          <w:r w:rsidRPr="002B17BF">
            <w:rPr>
              <w:rStyle w:val="PlaceholderText"/>
            </w:rPr>
            <w:t>Click or tap here to enter text.</w:t>
          </w:r>
        </w:sdtContent>
      </w:sdt>
    </w:p>
    <w:sectPr w:rsidR="00B043BD" w:rsidSect="007C6D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021" w:right="1021" w:bottom="1021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DD681" w14:textId="77777777" w:rsidR="007C6DBD" w:rsidRDefault="007C6DBD" w:rsidP="008456D5">
      <w:pPr>
        <w:spacing w:before="0" w:after="0"/>
      </w:pPr>
      <w:r>
        <w:separator/>
      </w:r>
    </w:p>
  </w:endnote>
  <w:endnote w:type="continuationSeparator" w:id="0">
    <w:p w14:paraId="4954C226" w14:textId="77777777" w:rsidR="007C6DBD" w:rsidRDefault="007C6DBD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9DF3" w14:textId="77777777" w:rsidR="00180B5B" w:rsidRDefault="00180B5B" w:rsidP="00180B5B">
    <w:pPr>
      <w:pStyle w:val="Footer"/>
      <w:spacing w:before="720"/>
      <w:jc w:val="right"/>
    </w:pPr>
    <w:r>
      <w:rPr>
        <w:noProof/>
        <w:lang w:eastAsia="en-AU"/>
      </w:rPr>
      <mc:AlternateContent>
        <mc:Choice Requires="wps">
          <w:drawing>
            <wp:inline distT="0" distB="0" distL="0" distR="0" wp14:anchorId="0B6D7207" wp14:editId="00BC35B6">
              <wp:extent cx="1007280" cy="539280"/>
              <wp:effectExtent l="0" t="0" r="2540" b="0"/>
              <wp:docPr id="16" name="Text Box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28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424C56" w14:textId="77777777" w:rsidR="00180B5B" w:rsidRPr="007A05BE" w:rsidRDefault="00180B5B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B6D720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width:79.3pt;height: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" filled="f" stroked="f" strokeweight=".5pt">
              <v:textbox inset="18mm,0,0,10mm">
                <w:txbxContent>
                  <w:p w14:paraId="71424C56" w14:textId="77777777" w:rsidR="00180B5B" w:rsidRPr="007A05BE" w:rsidRDefault="00180B5B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C1B22A3" w14:textId="77777777" w:rsidR="00C15F0D" w:rsidRDefault="00C15F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0CE6A" w14:textId="77777777" w:rsidR="00AB3238" w:rsidRPr="003C67CE" w:rsidRDefault="00AB3238" w:rsidP="00AB3238">
    <w:pPr>
      <w:pStyle w:val="SecurityMarker"/>
    </w:pPr>
  </w:p>
  <w:p w14:paraId="141BA689" w14:textId="77777777" w:rsidR="00AB3238" w:rsidRDefault="00AB3238" w:rsidP="00AB3238">
    <w:pPr>
      <w:framePr w:w="11907" w:h="284" w:hSpace="181" w:wrap="around" w:vAnchor="page" w:hAnchor="page" w:yAlign="bottom"/>
      <w:spacing w:before="0" w:after="0"/>
    </w:pPr>
    <w:r>
      <w:rPr>
        <w:noProof/>
      </w:rPr>
      <w:drawing>
        <wp:inline distT="0" distB="0" distL="0" distR="0" wp14:anchorId="4F653F50" wp14:editId="7A3AC2BE">
          <wp:extent cx="7562850" cy="179922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9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D0832E" w14:textId="732D379C" w:rsidR="006851B3" w:rsidRPr="00654E6E" w:rsidRDefault="008A1F62" w:rsidP="006851B3">
    <w:pPr>
      <w:pStyle w:val="Footer"/>
      <w:tabs>
        <w:tab w:val="clear" w:pos="4513"/>
        <w:tab w:val="clear" w:pos="9026"/>
        <w:tab w:val="center" w:pos="4820"/>
        <w:tab w:val="right" w:pos="14742"/>
      </w:tabs>
      <w:spacing w:after="160"/>
      <w:rPr>
        <w:color w:val="auto"/>
      </w:rPr>
    </w:pPr>
    <w:sdt>
      <w:sdtPr>
        <w:rPr>
          <w:color w:val="auto"/>
          <w:sz w:val="18"/>
          <w:szCs w:val="18"/>
          <w:lang w:val="en-US"/>
        </w:rPr>
        <w:alias w:val="Title"/>
        <w:tag w:val=""/>
        <w:id w:val="-200642522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color w:val="auto"/>
            <w:sz w:val="18"/>
            <w:szCs w:val="18"/>
            <w:lang w:val="en-US"/>
          </w:rPr>
          <w:t>Annual Report Auditors Report</w:t>
        </w:r>
      </w:sdtContent>
    </w:sdt>
    <w:r w:rsidR="006851B3" w:rsidRPr="00654E6E">
      <w:rPr>
        <w:color w:val="auto"/>
        <w:sz w:val="18"/>
        <w:szCs w:val="18"/>
        <w:lang w:val="en-US"/>
      </w:rPr>
      <w:tab/>
    </w:r>
    <w:r w:rsidR="006851B3" w:rsidRPr="00654E6E">
      <w:rPr>
        <w:b/>
        <w:color w:val="auto"/>
        <w:sz w:val="18"/>
        <w:szCs w:val="18"/>
        <w:lang w:val="en-US"/>
      </w:rPr>
      <w:t>Release date:</w:t>
    </w:r>
    <w:r w:rsidR="006851B3" w:rsidRPr="00654E6E">
      <w:rPr>
        <w:color w:val="auto"/>
        <w:sz w:val="18"/>
        <w:szCs w:val="18"/>
        <w:lang w:val="en-US"/>
      </w:rPr>
      <w:t xml:space="preserve"> </w:t>
    </w:r>
    <w:sdt>
      <w:sdtPr>
        <w:rPr>
          <w:color w:val="auto"/>
          <w:sz w:val="18"/>
          <w:szCs w:val="18"/>
          <w:lang w:val="en-US"/>
        </w:rPr>
        <w:alias w:val="Category"/>
        <w:id w:val="-708417275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C6DBD">
          <w:rPr>
            <w:color w:val="auto"/>
            <w:sz w:val="18"/>
            <w:szCs w:val="18"/>
            <w:lang w:val="en-US"/>
          </w:rPr>
          <w:t>July 2025</w:t>
        </w:r>
      </w:sdtContent>
    </w:sdt>
    <w:r w:rsidR="006851B3" w:rsidRPr="00654E6E">
      <w:rPr>
        <w:color w:val="auto"/>
        <w:sz w:val="18"/>
        <w:szCs w:val="18"/>
        <w:lang w:val="en-US"/>
      </w:rPr>
      <w:t xml:space="preserve"> </w:t>
    </w:r>
    <w:r w:rsidR="006851B3" w:rsidRPr="00654E6E">
      <w:rPr>
        <w:color w:val="auto"/>
        <w:sz w:val="18"/>
        <w:szCs w:val="18"/>
        <w:lang w:val="en-US"/>
      </w:rPr>
      <w:tab/>
      <w:t xml:space="preserve">Page </w:t>
    </w:r>
    <w:r w:rsidR="006851B3" w:rsidRPr="00654E6E">
      <w:rPr>
        <w:color w:val="auto"/>
        <w:sz w:val="18"/>
        <w:szCs w:val="18"/>
        <w:lang w:val="en-US"/>
      </w:rPr>
      <w:fldChar w:fldCharType="begin"/>
    </w:r>
    <w:r w:rsidR="006851B3" w:rsidRPr="00654E6E">
      <w:rPr>
        <w:color w:val="auto"/>
        <w:sz w:val="18"/>
        <w:szCs w:val="18"/>
        <w:lang w:val="en-US"/>
      </w:rPr>
      <w:instrText xml:space="preserve"> PAGE   \* MERGEFORMAT </w:instrText>
    </w:r>
    <w:r w:rsidR="006851B3" w:rsidRPr="00654E6E">
      <w:rPr>
        <w:color w:val="auto"/>
        <w:sz w:val="18"/>
        <w:szCs w:val="18"/>
        <w:lang w:val="en-US"/>
      </w:rPr>
      <w:fldChar w:fldCharType="separate"/>
    </w:r>
    <w:r w:rsidR="006851B3">
      <w:rPr>
        <w:color w:val="auto"/>
        <w:sz w:val="18"/>
        <w:szCs w:val="18"/>
        <w:lang w:val="en-US"/>
      </w:rPr>
      <w:t>3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  <w:r w:rsidR="006851B3" w:rsidRPr="00654E6E">
      <w:rPr>
        <w:noProof/>
        <w:color w:val="auto"/>
        <w:sz w:val="18"/>
        <w:szCs w:val="18"/>
        <w:lang w:val="en-US"/>
      </w:rPr>
      <w:t xml:space="preserve"> of </w:t>
    </w:r>
    <w:r w:rsidR="006851B3" w:rsidRPr="00654E6E">
      <w:rPr>
        <w:noProof/>
        <w:color w:val="auto"/>
        <w:sz w:val="18"/>
        <w:szCs w:val="18"/>
        <w:lang w:val="en-US"/>
      </w:rPr>
      <w:fldChar w:fldCharType="begin"/>
    </w:r>
    <w:r w:rsidR="006851B3" w:rsidRPr="00654E6E">
      <w:rPr>
        <w:noProof/>
        <w:color w:val="auto"/>
        <w:sz w:val="18"/>
        <w:szCs w:val="18"/>
        <w:lang w:val="en-US"/>
      </w:rPr>
      <w:instrText xml:space="preserve"> NUMPAGES   \* MERGEFORMAT </w:instrText>
    </w:r>
    <w:r w:rsidR="006851B3" w:rsidRPr="00654E6E">
      <w:rPr>
        <w:noProof/>
        <w:color w:val="auto"/>
        <w:sz w:val="18"/>
        <w:szCs w:val="18"/>
        <w:lang w:val="en-US"/>
      </w:rPr>
      <w:fldChar w:fldCharType="separate"/>
    </w:r>
    <w:r w:rsidR="006851B3">
      <w:rPr>
        <w:noProof/>
        <w:color w:val="auto"/>
        <w:sz w:val="18"/>
        <w:szCs w:val="18"/>
        <w:lang w:val="en-US"/>
      </w:rPr>
      <w:t>9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DD2E4" w14:textId="1CEC0868" w:rsidR="001D659E" w:rsidRDefault="009E7E52" w:rsidP="006B1647">
    <w:pPr>
      <w:framePr w:w="11907" w:h="284" w:hSpace="181" w:wrap="around" w:vAnchor="page" w:hAnchor="page" w:yAlign="bottom"/>
      <w:spacing w:before="0" w:after="0"/>
    </w:pPr>
    <w:r>
      <w:rPr>
        <w:noProof/>
      </w:rPr>
      <w:drawing>
        <wp:inline distT="0" distB="0" distL="0" distR="0" wp14:anchorId="00D1927C" wp14:editId="02ED4617">
          <wp:extent cx="7562850" cy="179922"/>
          <wp:effectExtent l="0" t="0" r="0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9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029CD" w14:textId="328A828C" w:rsidR="006851B3" w:rsidRPr="00654E6E" w:rsidRDefault="008A1F62" w:rsidP="006851B3">
    <w:pPr>
      <w:pStyle w:val="Footer"/>
      <w:tabs>
        <w:tab w:val="clear" w:pos="4513"/>
        <w:tab w:val="clear" w:pos="9026"/>
        <w:tab w:val="center" w:pos="4820"/>
        <w:tab w:val="right" w:pos="14742"/>
      </w:tabs>
      <w:spacing w:after="160"/>
      <w:rPr>
        <w:color w:val="auto"/>
      </w:rPr>
    </w:pPr>
    <w:sdt>
      <w:sdtPr>
        <w:rPr>
          <w:color w:val="auto"/>
          <w:sz w:val="18"/>
          <w:szCs w:val="18"/>
          <w:lang w:val="en-US"/>
        </w:rPr>
        <w:alias w:val="Title"/>
        <w:tag w:val=""/>
        <w:id w:val="87496247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rPr>
            <w:color w:val="auto"/>
            <w:sz w:val="18"/>
            <w:szCs w:val="18"/>
            <w:lang w:val="en-US"/>
          </w:rPr>
          <w:t>Annual Report Auditors Report</w:t>
        </w:r>
      </w:sdtContent>
    </w:sdt>
    <w:r w:rsidR="006851B3" w:rsidRPr="00654E6E">
      <w:rPr>
        <w:color w:val="auto"/>
        <w:sz w:val="18"/>
        <w:szCs w:val="18"/>
        <w:lang w:val="en-US"/>
      </w:rPr>
      <w:tab/>
    </w:r>
    <w:r w:rsidR="0058203C">
      <w:rPr>
        <w:color w:val="auto"/>
        <w:sz w:val="18"/>
        <w:szCs w:val="18"/>
        <w:lang w:val="en-US"/>
      </w:rPr>
      <w:t xml:space="preserve">                               </w:t>
    </w:r>
    <w:r w:rsidR="006851B3" w:rsidRPr="00654E6E">
      <w:rPr>
        <w:b/>
        <w:color w:val="auto"/>
        <w:sz w:val="18"/>
        <w:szCs w:val="18"/>
        <w:lang w:val="en-US"/>
      </w:rPr>
      <w:t>Release date:</w:t>
    </w:r>
    <w:r w:rsidR="006851B3" w:rsidRPr="00654E6E">
      <w:rPr>
        <w:color w:val="auto"/>
        <w:sz w:val="18"/>
        <w:szCs w:val="18"/>
        <w:lang w:val="en-US"/>
      </w:rPr>
      <w:t xml:space="preserve"> </w:t>
    </w:r>
    <w:sdt>
      <w:sdtPr>
        <w:rPr>
          <w:color w:val="auto"/>
          <w:sz w:val="18"/>
          <w:szCs w:val="18"/>
          <w:lang w:val="en-US"/>
        </w:rPr>
        <w:alias w:val="Category"/>
        <w:id w:val="123289281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C6DBD">
          <w:rPr>
            <w:color w:val="auto"/>
            <w:sz w:val="18"/>
            <w:szCs w:val="18"/>
            <w:lang w:val="en-US"/>
          </w:rPr>
          <w:t>July 2025</w:t>
        </w:r>
      </w:sdtContent>
    </w:sdt>
    <w:r w:rsidR="006851B3" w:rsidRPr="00654E6E">
      <w:rPr>
        <w:color w:val="auto"/>
        <w:sz w:val="18"/>
        <w:szCs w:val="18"/>
        <w:lang w:val="en-US"/>
      </w:rPr>
      <w:tab/>
      <w:t xml:space="preserve">Page </w:t>
    </w:r>
    <w:r w:rsidR="006851B3" w:rsidRPr="00654E6E">
      <w:rPr>
        <w:color w:val="auto"/>
        <w:sz w:val="18"/>
        <w:szCs w:val="18"/>
        <w:lang w:val="en-US"/>
      </w:rPr>
      <w:fldChar w:fldCharType="begin"/>
    </w:r>
    <w:r w:rsidR="006851B3" w:rsidRPr="00654E6E">
      <w:rPr>
        <w:color w:val="auto"/>
        <w:sz w:val="18"/>
        <w:szCs w:val="18"/>
        <w:lang w:val="en-US"/>
      </w:rPr>
      <w:instrText xml:space="preserve"> PAGE   \* MERGEFORMAT </w:instrText>
    </w:r>
    <w:r w:rsidR="006851B3" w:rsidRPr="00654E6E">
      <w:rPr>
        <w:color w:val="auto"/>
        <w:sz w:val="18"/>
        <w:szCs w:val="18"/>
        <w:lang w:val="en-US"/>
      </w:rPr>
      <w:fldChar w:fldCharType="separate"/>
    </w:r>
    <w:r w:rsidR="006851B3">
      <w:rPr>
        <w:color w:val="auto"/>
        <w:sz w:val="18"/>
        <w:szCs w:val="18"/>
        <w:lang w:val="en-US"/>
      </w:rPr>
      <w:t>3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  <w:r w:rsidR="006851B3" w:rsidRPr="00654E6E">
      <w:rPr>
        <w:noProof/>
        <w:color w:val="auto"/>
        <w:sz w:val="18"/>
        <w:szCs w:val="18"/>
        <w:lang w:val="en-US"/>
      </w:rPr>
      <w:t xml:space="preserve"> of </w:t>
    </w:r>
    <w:r w:rsidR="006851B3" w:rsidRPr="00654E6E">
      <w:rPr>
        <w:noProof/>
        <w:color w:val="auto"/>
        <w:sz w:val="18"/>
        <w:szCs w:val="18"/>
        <w:lang w:val="en-US"/>
      </w:rPr>
      <w:fldChar w:fldCharType="begin"/>
    </w:r>
    <w:r w:rsidR="006851B3" w:rsidRPr="00654E6E">
      <w:rPr>
        <w:noProof/>
        <w:color w:val="auto"/>
        <w:sz w:val="18"/>
        <w:szCs w:val="18"/>
        <w:lang w:val="en-US"/>
      </w:rPr>
      <w:instrText xml:space="preserve"> NUMPAGES   \* MERGEFORMAT </w:instrText>
    </w:r>
    <w:r w:rsidR="006851B3" w:rsidRPr="00654E6E">
      <w:rPr>
        <w:noProof/>
        <w:color w:val="auto"/>
        <w:sz w:val="18"/>
        <w:szCs w:val="18"/>
        <w:lang w:val="en-US"/>
      </w:rPr>
      <w:fldChar w:fldCharType="separate"/>
    </w:r>
    <w:r w:rsidR="006851B3">
      <w:rPr>
        <w:noProof/>
        <w:color w:val="auto"/>
        <w:sz w:val="18"/>
        <w:szCs w:val="18"/>
        <w:lang w:val="en-US"/>
      </w:rPr>
      <w:t>9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E0869" w14:textId="77777777" w:rsidR="007C6DBD" w:rsidRPr="00EF7FF3" w:rsidRDefault="007C6DBD" w:rsidP="005912BE">
      <w:pPr>
        <w:spacing w:before="300"/>
        <w:rPr>
          <w:color w:val="081E3E" w:themeColor="text2"/>
        </w:rPr>
      </w:pPr>
      <w:r w:rsidRPr="00EF7FF3">
        <w:rPr>
          <w:color w:val="081E3E" w:themeColor="text2"/>
        </w:rPr>
        <w:t>----------</w:t>
      </w:r>
    </w:p>
  </w:footnote>
  <w:footnote w:type="continuationSeparator" w:id="0">
    <w:p w14:paraId="1F361E4B" w14:textId="77777777" w:rsidR="007C6DBD" w:rsidRDefault="007C6DBD" w:rsidP="008456D5">
      <w:pPr>
        <w:spacing w:before="0" w:after="0"/>
      </w:pPr>
      <w:r>
        <w:continuationSeparator/>
      </w:r>
    </w:p>
  </w:footnote>
  <w:footnote w:type="continuationNotice" w:id="1">
    <w:p w14:paraId="5BBBDF3C" w14:textId="77777777" w:rsidR="007C6DBD" w:rsidRDefault="007C6DBD">
      <w:pPr>
        <w:spacing w:before="0" w:after="0"/>
      </w:pPr>
    </w:p>
  </w:footnote>
  <w:footnote w:id="2">
    <w:p w14:paraId="007B27E7" w14:textId="77777777" w:rsidR="00B043BD" w:rsidRPr="00120BC8" w:rsidRDefault="00B043BD" w:rsidP="00B043BD">
      <w:pPr>
        <w:pStyle w:val="Sourcenotesnumbered"/>
      </w:pPr>
      <w:r>
        <w:rPr>
          <w:rStyle w:val="FootnoteReference"/>
        </w:rPr>
        <w:footnoteRef/>
      </w:r>
      <w:r>
        <w:t xml:space="preserve"> </w:t>
      </w:r>
      <w:r w:rsidRPr="00120BC8">
        <w:t xml:space="preserve">An Appropriate Auditor is defined by the </w:t>
      </w:r>
      <w:r w:rsidRPr="00782D6E">
        <w:rPr>
          <w:i/>
        </w:rPr>
        <w:t>National Land Transport Act 2014</w:t>
      </w:r>
      <w:r w:rsidRPr="00120BC8">
        <w:t>.</w:t>
      </w:r>
      <w:r>
        <w:rPr>
          <w:lang w:val="en-AU"/>
        </w:rPr>
        <w:t xml:space="preserve"> </w:t>
      </w:r>
      <w:r w:rsidRPr="00120BC8">
        <w:t>Appropriate Audito</w:t>
      </w:r>
      <w:r>
        <w:rPr>
          <w:lang w:val="en-AU"/>
        </w:rPr>
        <w:t>r</w:t>
      </w:r>
      <w:r w:rsidRPr="00120BC8">
        <w:t xml:space="preserve"> means:</w:t>
      </w:r>
    </w:p>
    <w:p w14:paraId="0FB68397" w14:textId="77777777" w:rsidR="00B043BD" w:rsidRPr="00120BC8" w:rsidRDefault="00B043BD" w:rsidP="00B043BD">
      <w:pPr>
        <w:pStyle w:val="Sourcenotesnumbered"/>
        <w:numPr>
          <w:ilvl w:val="0"/>
          <w:numId w:val="30"/>
        </w:numPr>
      </w:pPr>
      <w:r w:rsidRPr="00120BC8">
        <w:t xml:space="preserve">in relation to a person or body whose accounts are required by law to be audited by the Auditor General of a State </w:t>
      </w:r>
      <w:r>
        <w:rPr>
          <w:lang w:val="en-AU"/>
        </w:rPr>
        <w:t xml:space="preserve">- </w:t>
      </w:r>
      <w:r w:rsidRPr="00120BC8">
        <w:t>the Auditor General of the State; or</w:t>
      </w:r>
    </w:p>
    <w:p w14:paraId="67E2F3F2" w14:textId="77777777" w:rsidR="00B043BD" w:rsidRPr="00120BC8" w:rsidRDefault="00B043BD" w:rsidP="00B043BD">
      <w:pPr>
        <w:pStyle w:val="Sourcenotesnumbered"/>
        <w:numPr>
          <w:ilvl w:val="0"/>
          <w:numId w:val="30"/>
        </w:numPr>
      </w:pPr>
      <w:r w:rsidRPr="00120BC8">
        <w:t xml:space="preserve">in relation to a person or body whose accounts are required by law to be audited by the Auditor General of the Commonwealth </w:t>
      </w:r>
      <w:r w:rsidRPr="0070338A">
        <w:rPr>
          <w:lang w:val="en-AU"/>
        </w:rPr>
        <w:t>-</w:t>
      </w:r>
      <w:r>
        <w:rPr>
          <w:lang w:val="en-AU"/>
        </w:rPr>
        <w:t xml:space="preserve"> </w:t>
      </w:r>
      <w:r w:rsidRPr="00120BC8">
        <w:t>the Auditor General of the Commonwealth; or</w:t>
      </w:r>
    </w:p>
    <w:p w14:paraId="08B58A2F" w14:textId="77777777" w:rsidR="00B043BD" w:rsidRPr="00120BC8" w:rsidRDefault="00B043BD" w:rsidP="00B043BD">
      <w:pPr>
        <w:pStyle w:val="Sourcenotesnumbered"/>
        <w:numPr>
          <w:ilvl w:val="0"/>
          <w:numId w:val="30"/>
        </w:numPr>
      </w:pPr>
      <w:r w:rsidRPr="00120BC8">
        <w:t xml:space="preserve">in relation to any other person or body </w:t>
      </w:r>
      <w:r>
        <w:rPr>
          <w:lang w:val="en-AU"/>
        </w:rPr>
        <w:t xml:space="preserve">- </w:t>
      </w:r>
      <w:r w:rsidRPr="00120BC8">
        <w:t>a person (other than a director, officer or employee of the person or body) who is:</w:t>
      </w:r>
    </w:p>
    <w:p w14:paraId="3782E13A" w14:textId="77777777" w:rsidR="00B043BD" w:rsidRDefault="00B043BD" w:rsidP="00B043BD">
      <w:pPr>
        <w:pStyle w:val="Sourcenotesnumbered"/>
        <w:numPr>
          <w:ilvl w:val="0"/>
          <w:numId w:val="31"/>
        </w:numPr>
      </w:pPr>
      <w:r w:rsidRPr="00120BC8">
        <w:t>registered as a company auditor or a public accountant under a law in force in a State; or</w:t>
      </w:r>
    </w:p>
    <w:p w14:paraId="330731BB" w14:textId="77777777" w:rsidR="00B043BD" w:rsidRDefault="00B043BD" w:rsidP="00B043BD">
      <w:pPr>
        <w:pStyle w:val="Sourcenotesnumbered"/>
        <w:numPr>
          <w:ilvl w:val="0"/>
          <w:numId w:val="31"/>
        </w:numPr>
      </w:pPr>
      <w:r w:rsidRPr="00120BC8">
        <w:t>a member of the Institute of Chartered Accountants in Australia or of the Australian Society of Accountants.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062D3" w14:textId="77777777" w:rsidR="00180B5B" w:rsidRDefault="007B1C88" w:rsidP="00180B5B">
    <w:pPr>
      <w:pStyle w:val="Header"/>
      <w:spacing w:after="1320"/>
      <w:jc w:val="left"/>
    </w:pPr>
    <w:fldSimple w:instr=" STYLEREF  &quot;Heading 1&quot; \l  \* MERGEFORMAT ">
      <w:r w:rsidR="007C6DBD">
        <w:rPr>
          <w:noProof/>
        </w:rPr>
        <w:t>Heading 1</w:t>
      </w:r>
    </w:fldSimple>
  </w:p>
  <w:p w14:paraId="109BF1AD" w14:textId="77777777" w:rsidR="00C15F0D" w:rsidRDefault="00C15F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EEBB2" w14:textId="77777777" w:rsidR="002229F7" w:rsidRDefault="007C6DBD" w:rsidP="007C6DBD">
    <w:pPr>
      <w:pStyle w:val="Sourcenotes"/>
    </w:pPr>
    <w:r w:rsidRPr="007C6DBD">
      <w:t>Local Roads and Community Infrastructure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D5133" w14:textId="77777777" w:rsidR="00D2335F" w:rsidRDefault="00D2335F" w:rsidP="00D2335F">
    <w:pPr>
      <w:framePr w:w="11907" w:h="3062" w:wrap="around" w:vAnchor="page" w:hAnchor="page" w:x="12" w:yAlign="top" w:anchorLock="1"/>
      <w:spacing w:before="0" w:after="400"/>
    </w:pPr>
    <w:bookmarkStart w:id="2" w:name="_Hlk148680551"/>
    <w:bookmarkStart w:id="3" w:name="_Hlk168414111"/>
    <w:bookmarkStart w:id="4" w:name="_Hlk168414112"/>
    <w:r>
      <w:rPr>
        <w:noProof/>
      </w:rPr>
      <w:drawing>
        <wp:inline distT="0" distB="0" distL="0" distR="0" wp14:anchorId="3B4DE0CB" wp14:editId="35B5A9A2">
          <wp:extent cx="7553115" cy="19431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11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2"/>
  <w:bookmarkEnd w:id="3"/>
  <w:bookmarkEnd w:id="4"/>
  <w:p w14:paraId="5C40C168" w14:textId="77777777" w:rsidR="008E5BFD" w:rsidRDefault="008E5BFD" w:rsidP="008E5BFD">
    <w:pPr>
      <w:framePr w:w="6521" w:h="1134" w:hSpace="181" w:wrap="around" w:vAnchor="page" w:hAnchor="page" w:x="1022" w:y="852" w:anchorLock="1"/>
      <w:spacing w:after="0"/>
      <w:rPr>
        <w:noProof/>
      </w:rPr>
    </w:pPr>
    <w:r>
      <w:rPr>
        <w:noProof/>
      </w:rPr>
      <w:drawing>
        <wp:inline distT="0" distB="0" distL="0" distR="0" wp14:anchorId="1539762F" wp14:editId="5877A3BE">
          <wp:extent cx="4068000" cy="669600"/>
          <wp:effectExtent l="0" t="0" r="0" b="0"/>
          <wp:docPr id="5" name="Picture 5" descr="Australian Government&#10;Department of Infrastructure, Transport, Regional Development, Communications, Sport and the A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68000" cy="6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488F3E" w14:textId="77777777" w:rsidR="00D2335F" w:rsidRPr="0069753D" w:rsidRDefault="00D2335F" w:rsidP="00D2335F">
    <w:pPr>
      <w:pStyle w:val="Header"/>
      <w:ind w:left="-992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21AED"/>
    <w:multiLevelType w:val="multilevel"/>
    <w:tmpl w:val="C2EED61A"/>
    <w:numStyleLink w:val="NumberedHeadings"/>
  </w:abstractNum>
  <w:abstractNum w:abstractNumId="12" w15:restartNumberingAfterBreak="0">
    <w:nsid w:val="268274A2"/>
    <w:multiLevelType w:val="hybridMultilevel"/>
    <w:tmpl w:val="68E8F452"/>
    <w:lvl w:ilvl="0" w:tplc="8AF675A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AA51938"/>
    <w:multiLevelType w:val="multilevel"/>
    <w:tmpl w:val="298C34E4"/>
    <w:numStyleLink w:val="AppendixNumbers"/>
  </w:abstractNum>
  <w:abstractNum w:abstractNumId="15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7" w15:restartNumberingAfterBreak="0">
    <w:nsid w:val="545B01A1"/>
    <w:multiLevelType w:val="hybridMultilevel"/>
    <w:tmpl w:val="4AEEF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865BD"/>
    <w:multiLevelType w:val="hybridMultilevel"/>
    <w:tmpl w:val="7EC02A8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0E7485E"/>
    <w:multiLevelType w:val="multilevel"/>
    <w:tmpl w:val="D69832D4"/>
    <w:styleLink w:val="BoxedBullets"/>
    <w:lvl w:ilvl="0">
      <w:start w:val="1"/>
      <w:numFmt w:val="bullet"/>
      <w:pStyle w:val="Box1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Box2Checklist"/>
      <w:lvlText w:val="□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1"/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9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8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BD"/>
    <w:rsid w:val="0001430B"/>
    <w:rsid w:val="00024E97"/>
    <w:rsid w:val="000341E0"/>
    <w:rsid w:val="00060354"/>
    <w:rsid w:val="00062740"/>
    <w:rsid w:val="00067445"/>
    <w:rsid w:val="00072740"/>
    <w:rsid w:val="0009564F"/>
    <w:rsid w:val="000B08D1"/>
    <w:rsid w:val="000E24BA"/>
    <w:rsid w:val="000E5674"/>
    <w:rsid w:val="000E7E9F"/>
    <w:rsid w:val="001109C3"/>
    <w:rsid w:val="001349C6"/>
    <w:rsid w:val="00140888"/>
    <w:rsid w:val="001606C9"/>
    <w:rsid w:val="001653B4"/>
    <w:rsid w:val="00180B5B"/>
    <w:rsid w:val="001D659E"/>
    <w:rsid w:val="001E1D59"/>
    <w:rsid w:val="00203702"/>
    <w:rsid w:val="002179CC"/>
    <w:rsid w:val="00222611"/>
    <w:rsid w:val="002229F7"/>
    <w:rsid w:val="00224BE3"/>
    <w:rsid w:val="002254D5"/>
    <w:rsid w:val="0022611D"/>
    <w:rsid w:val="00234E65"/>
    <w:rsid w:val="0026422D"/>
    <w:rsid w:val="00266955"/>
    <w:rsid w:val="002773D1"/>
    <w:rsid w:val="00284164"/>
    <w:rsid w:val="002911A6"/>
    <w:rsid w:val="002959FB"/>
    <w:rsid w:val="002B3569"/>
    <w:rsid w:val="002B7197"/>
    <w:rsid w:val="002D233D"/>
    <w:rsid w:val="002E1ADA"/>
    <w:rsid w:val="002F7111"/>
    <w:rsid w:val="003720E9"/>
    <w:rsid w:val="00372DCC"/>
    <w:rsid w:val="0038444F"/>
    <w:rsid w:val="003C625A"/>
    <w:rsid w:val="003E16B6"/>
    <w:rsid w:val="003F1371"/>
    <w:rsid w:val="003F775D"/>
    <w:rsid w:val="00420BF5"/>
    <w:rsid w:val="00420F04"/>
    <w:rsid w:val="00427326"/>
    <w:rsid w:val="00430511"/>
    <w:rsid w:val="00436294"/>
    <w:rsid w:val="00450D0E"/>
    <w:rsid w:val="00454FED"/>
    <w:rsid w:val="00477E77"/>
    <w:rsid w:val="0048292A"/>
    <w:rsid w:val="00483596"/>
    <w:rsid w:val="0049153B"/>
    <w:rsid w:val="004A4EB9"/>
    <w:rsid w:val="004C3600"/>
    <w:rsid w:val="004E1EB0"/>
    <w:rsid w:val="004F77AA"/>
    <w:rsid w:val="00526674"/>
    <w:rsid w:val="00526CD7"/>
    <w:rsid w:val="00541213"/>
    <w:rsid w:val="00546218"/>
    <w:rsid w:val="005653A9"/>
    <w:rsid w:val="0057419C"/>
    <w:rsid w:val="00580E6C"/>
    <w:rsid w:val="0058203C"/>
    <w:rsid w:val="00582A04"/>
    <w:rsid w:val="005912BE"/>
    <w:rsid w:val="005D50BC"/>
    <w:rsid w:val="005F794B"/>
    <w:rsid w:val="00611CC1"/>
    <w:rsid w:val="006335BA"/>
    <w:rsid w:val="006851B3"/>
    <w:rsid w:val="00686A7B"/>
    <w:rsid w:val="006A0F8A"/>
    <w:rsid w:val="006A266A"/>
    <w:rsid w:val="006B1647"/>
    <w:rsid w:val="006D253F"/>
    <w:rsid w:val="006E1ECA"/>
    <w:rsid w:val="006E2A0E"/>
    <w:rsid w:val="006F42E5"/>
    <w:rsid w:val="0074631E"/>
    <w:rsid w:val="007A05BE"/>
    <w:rsid w:val="007A0CD1"/>
    <w:rsid w:val="007B1C88"/>
    <w:rsid w:val="007C6DBD"/>
    <w:rsid w:val="007D7CD4"/>
    <w:rsid w:val="007E40AE"/>
    <w:rsid w:val="0080482C"/>
    <w:rsid w:val="008067A1"/>
    <w:rsid w:val="00823E03"/>
    <w:rsid w:val="00833543"/>
    <w:rsid w:val="00835773"/>
    <w:rsid w:val="00840953"/>
    <w:rsid w:val="008456D5"/>
    <w:rsid w:val="0084634B"/>
    <w:rsid w:val="008500E4"/>
    <w:rsid w:val="00884E68"/>
    <w:rsid w:val="008A1887"/>
    <w:rsid w:val="008A1F62"/>
    <w:rsid w:val="008A3E38"/>
    <w:rsid w:val="008B3901"/>
    <w:rsid w:val="008B6A81"/>
    <w:rsid w:val="008E2A0D"/>
    <w:rsid w:val="008E5BFD"/>
    <w:rsid w:val="00924CF8"/>
    <w:rsid w:val="00946BCD"/>
    <w:rsid w:val="00981F9A"/>
    <w:rsid w:val="009909EC"/>
    <w:rsid w:val="0099647D"/>
    <w:rsid w:val="00996B8C"/>
    <w:rsid w:val="009B00F2"/>
    <w:rsid w:val="009D6C76"/>
    <w:rsid w:val="009E7E52"/>
    <w:rsid w:val="00A070A2"/>
    <w:rsid w:val="00A103B6"/>
    <w:rsid w:val="00A146EE"/>
    <w:rsid w:val="00A202DC"/>
    <w:rsid w:val="00A50AFC"/>
    <w:rsid w:val="00A55479"/>
    <w:rsid w:val="00A623BD"/>
    <w:rsid w:val="00A70111"/>
    <w:rsid w:val="00A84ADF"/>
    <w:rsid w:val="00A95970"/>
    <w:rsid w:val="00AB3238"/>
    <w:rsid w:val="00AC4537"/>
    <w:rsid w:val="00AD4EF7"/>
    <w:rsid w:val="00AD7703"/>
    <w:rsid w:val="00AE1A3E"/>
    <w:rsid w:val="00AE4F99"/>
    <w:rsid w:val="00B043BD"/>
    <w:rsid w:val="00B0484D"/>
    <w:rsid w:val="00B42AC2"/>
    <w:rsid w:val="00B666D4"/>
    <w:rsid w:val="00B800E2"/>
    <w:rsid w:val="00B9430D"/>
    <w:rsid w:val="00BB266D"/>
    <w:rsid w:val="00BB3AAC"/>
    <w:rsid w:val="00BB68A9"/>
    <w:rsid w:val="00BE198C"/>
    <w:rsid w:val="00BE3AD8"/>
    <w:rsid w:val="00BE5DEC"/>
    <w:rsid w:val="00BF19D6"/>
    <w:rsid w:val="00C0455C"/>
    <w:rsid w:val="00C10346"/>
    <w:rsid w:val="00C15F0D"/>
    <w:rsid w:val="00C27C02"/>
    <w:rsid w:val="00C5653D"/>
    <w:rsid w:val="00C57766"/>
    <w:rsid w:val="00C60146"/>
    <w:rsid w:val="00C76D5B"/>
    <w:rsid w:val="00CD233E"/>
    <w:rsid w:val="00CD6739"/>
    <w:rsid w:val="00CF6CFD"/>
    <w:rsid w:val="00CF763F"/>
    <w:rsid w:val="00CF78A5"/>
    <w:rsid w:val="00D02062"/>
    <w:rsid w:val="00D23311"/>
    <w:rsid w:val="00D2335F"/>
    <w:rsid w:val="00D26896"/>
    <w:rsid w:val="00D3125C"/>
    <w:rsid w:val="00D56075"/>
    <w:rsid w:val="00D5655E"/>
    <w:rsid w:val="00D609C2"/>
    <w:rsid w:val="00D62C1B"/>
    <w:rsid w:val="00D67DEB"/>
    <w:rsid w:val="00D71E3A"/>
    <w:rsid w:val="00D93AEC"/>
    <w:rsid w:val="00D96BC0"/>
    <w:rsid w:val="00DA6576"/>
    <w:rsid w:val="00DD09C2"/>
    <w:rsid w:val="00DD73BD"/>
    <w:rsid w:val="00DE4362"/>
    <w:rsid w:val="00DE4FE2"/>
    <w:rsid w:val="00E00CD9"/>
    <w:rsid w:val="00E04908"/>
    <w:rsid w:val="00E16D1E"/>
    <w:rsid w:val="00E2218A"/>
    <w:rsid w:val="00E26A00"/>
    <w:rsid w:val="00E30EB4"/>
    <w:rsid w:val="00E51F03"/>
    <w:rsid w:val="00E5444D"/>
    <w:rsid w:val="00E55BB2"/>
    <w:rsid w:val="00E70F26"/>
    <w:rsid w:val="00E800D9"/>
    <w:rsid w:val="00E94FDD"/>
    <w:rsid w:val="00E95BA5"/>
    <w:rsid w:val="00EF7FF3"/>
    <w:rsid w:val="00F11869"/>
    <w:rsid w:val="00F1428D"/>
    <w:rsid w:val="00F34342"/>
    <w:rsid w:val="00F472C5"/>
    <w:rsid w:val="00F67CDB"/>
    <w:rsid w:val="00FB5D36"/>
    <w:rsid w:val="00FC32B2"/>
    <w:rsid w:val="00FC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CF3A80"/>
  <w15:chartTrackingRefBased/>
  <w15:docId w15:val="{760C2AAB-6604-4477-8A13-83276247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6C9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2773D1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color w:val="081E3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3D1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3D1"/>
    <w:pPr>
      <w:keepNext/>
      <w:keepLines/>
      <w:tabs>
        <w:tab w:val="center" w:pos="4932"/>
      </w:tabs>
      <w:spacing w:before="240" w:after="160"/>
      <w:outlineLvl w:val="2"/>
    </w:pPr>
    <w:rPr>
      <w:rFonts w:asciiTheme="majorHAnsi" w:eastAsiaTheme="majorEastAsia" w:hAnsiTheme="majorHAnsi" w:cstheme="majorBidi"/>
      <w:b/>
      <w:color w:val="49515C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606C9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BE3AD8"/>
    <w:pPr>
      <w:spacing w:before="1680" w:after="240"/>
    </w:pPr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BE3AD8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2773D1"/>
    <w:pPr>
      <w:numPr>
        <w:ilvl w:val="1"/>
      </w:numPr>
      <w:tabs>
        <w:tab w:val="left" w:pos="6045"/>
      </w:tabs>
      <w:spacing w:before="240" w:after="160"/>
    </w:pPr>
    <w:rPr>
      <w:rFonts w:asciiTheme="majorHAnsi" w:eastAsiaTheme="minorEastAsia" w:hAnsiTheme="majorHAnsi"/>
      <w:color w:val="337B7E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2773D1"/>
    <w:rPr>
      <w:rFonts w:asciiTheme="majorHAnsi" w:eastAsiaTheme="minorEastAsia" w:hAnsiTheme="majorHAnsi"/>
      <w:color w:val="337B7E"/>
      <w:sz w:val="44"/>
    </w:rPr>
  </w:style>
  <w:style w:type="paragraph" w:customStyle="1" w:styleId="CoverDate">
    <w:name w:val="Cover Date"/>
    <w:basedOn w:val="Normal"/>
    <w:uiPriority w:val="19"/>
    <w:qFormat/>
    <w:rsid w:val="002773D1"/>
    <w:rPr>
      <w:b/>
      <w:color w:val="081E3F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lang w:val="x-none"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773D1"/>
    <w:rPr>
      <w:rFonts w:asciiTheme="majorHAnsi" w:eastAsiaTheme="majorEastAsia" w:hAnsiTheme="majorHAnsi" w:cstheme="majorBidi"/>
      <w:color w:val="081E3F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73D1"/>
    <w:rPr>
      <w:rFonts w:asciiTheme="majorHAnsi" w:eastAsiaTheme="majorEastAsia" w:hAnsiTheme="majorHAnsi" w:cstheme="majorBidi"/>
      <w:color w:val="081E3F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2773D1"/>
    <w:pPr>
      <w:spacing w:before="240" w:after="240"/>
    </w:pPr>
    <w:rPr>
      <w:color w:val="347C7E" w:themeColor="accent2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2773D1"/>
    <w:rPr>
      <w:rFonts w:asciiTheme="majorHAnsi" w:eastAsiaTheme="majorEastAsia" w:hAnsiTheme="majorHAnsi" w:cstheme="majorBidi"/>
      <w:b/>
      <w:color w:val="49515C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606C9"/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347C7E" w:themeColor="accent2"/>
        <w:bottom w:val="single" w:sz="4" w:space="0" w:color="347C7E" w:themeColor="accent2"/>
        <w:insideH w:val="single" w:sz="4" w:space="0" w:color="347C7E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347C7E" w:themeColor="accent2"/>
        <w:left w:val="single" w:sz="4" w:space="14" w:color="347C7E" w:themeColor="accent2"/>
        <w:bottom w:val="single" w:sz="4" w:space="14" w:color="347C7E" w:themeColor="accent2"/>
        <w:right w:val="single" w:sz="4" w:space="14" w:color="347C7E" w:themeColor="accent2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</w:rPr>
  </w:style>
  <w:style w:type="paragraph" w:customStyle="1" w:styleId="Box1Bullet1">
    <w:name w:val="Box 1 Bullet 1"/>
    <w:basedOn w:val="Box1Text"/>
    <w:uiPriority w:val="24"/>
    <w:qFormat/>
    <w:rsid w:val="00430511"/>
    <w:pPr>
      <w:numPr>
        <w:numId w:val="27"/>
      </w:numPr>
      <w:spacing w:before="80"/>
    </w:pPr>
    <w:rPr>
      <w:kern w:val="12"/>
      <w:sz w:val="20"/>
      <w:szCs w:val="20"/>
    </w:rPr>
  </w:style>
  <w:style w:type="paragraph" w:customStyle="1" w:styleId="Box2Text">
    <w:name w:val="Box 2 Text"/>
    <w:basedOn w:val="Normal"/>
    <w:uiPriority w:val="24"/>
    <w:qFormat/>
    <w:rsid w:val="00430511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4" w:right="284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</w:rPr>
  </w:style>
  <w:style w:type="paragraph" w:customStyle="1" w:styleId="Box2Bullet1">
    <w:name w:val="Box 2 Bullet 1"/>
    <w:basedOn w:val="Box2Text"/>
    <w:uiPriority w:val="25"/>
    <w:qFormat/>
    <w:rsid w:val="00430511"/>
    <w:pPr>
      <w:numPr>
        <w:ilvl w:val="1"/>
        <w:numId w:val="27"/>
      </w:numPr>
      <w:spacing w:before="80"/>
    </w:pPr>
    <w:rPr>
      <w:kern w:val="12"/>
      <w:sz w:val="20"/>
      <w:szCs w:val="20"/>
    </w:r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62C1B"/>
    <w:pPr>
      <w:pBdr>
        <w:left w:val="single" w:sz="48" w:space="22" w:color="4BB3B5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C1B"/>
    <w:rPr>
      <w:b/>
      <w:iCs/>
      <w:color w:val="404040" w:themeColor="text1" w:themeTint="BF"/>
    </w:rPr>
  </w:style>
  <w:style w:type="paragraph" w:styleId="TOC1">
    <w:name w:val="toc 1"/>
    <w:basedOn w:val="Normal"/>
    <w:next w:val="Normal"/>
    <w:autoRedefine/>
    <w:uiPriority w:val="39"/>
    <w:rsid w:val="00A95970"/>
    <w:pPr>
      <w:keepLines/>
      <w:tabs>
        <w:tab w:val="right" w:pos="9854"/>
      </w:tabs>
      <w:ind w:left="567" w:hanging="567"/>
    </w:pPr>
    <w:rPr>
      <w:b/>
      <w:sz w:val="24"/>
      <w:u w:val="single" w:color="347C7E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D26896"/>
    <w:pPr>
      <w:spacing w:before="0" w:after="240"/>
      <w:ind w:left="-1021" w:firstLine="1021"/>
    </w:pPr>
    <w:rPr>
      <w:rFonts w:cs="Times New Roman (Body CS)"/>
      <w:caps/>
      <w:color w:val="49515C" w:themeColor="accent4" w:themeShade="80"/>
    </w:rPr>
  </w:style>
  <w:style w:type="paragraph" w:customStyle="1" w:styleId="Box2Checklist">
    <w:name w:val="Box 2 Checklist"/>
    <w:basedOn w:val="Box2Text"/>
    <w:uiPriority w:val="26"/>
    <w:qFormat/>
    <w:rsid w:val="00430511"/>
    <w:pPr>
      <w:numPr>
        <w:ilvl w:val="2"/>
        <w:numId w:val="27"/>
      </w:numPr>
    </w:pPr>
    <w:rPr>
      <w:kern w:val="12"/>
      <w:sz w:val="20"/>
      <w:szCs w:val="20"/>
    </w:rPr>
  </w:style>
  <w:style w:type="numbering" w:customStyle="1" w:styleId="BoxedBullets">
    <w:name w:val="Boxed Bullets"/>
    <w:uiPriority w:val="99"/>
    <w:rsid w:val="00430511"/>
    <w:pPr>
      <w:numPr>
        <w:numId w:val="24"/>
      </w:numPr>
    </w:pPr>
  </w:style>
  <w:style w:type="paragraph" w:customStyle="1" w:styleId="SecurityMarker">
    <w:name w:val="Security Marker"/>
    <w:basedOn w:val="Normal"/>
    <w:qFormat/>
    <w:rsid w:val="001D659E"/>
    <w:pPr>
      <w:spacing w:before="60" w:after="60"/>
      <w:jc w:val="center"/>
    </w:pPr>
    <w:rPr>
      <w:b/>
      <w:bCs/>
      <w:caps/>
      <w:color w:val="E10000"/>
      <w:sz w:val="28"/>
      <w:szCs w:val="28"/>
      <w:shd w:val="clear" w:color="auto" w:fill="FFFFFF" w:themeFill="background1"/>
    </w:rPr>
  </w:style>
  <w:style w:type="paragraph" w:customStyle="1" w:styleId="Tagline">
    <w:name w:val="Tagline"/>
    <w:basedOn w:val="Normal"/>
    <w:qFormat/>
    <w:rsid w:val="0099647D"/>
    <w:pPr>
      <w:framePr w:wrap="notBeside" w:vAnchor="text" w:hAnchor="text" w:y="1"/>
      <w:spacing w:before="500" w:after="120"/>
    </w:pPr>
    <w:rPr>
      <w:color w:val="49515C"/>
    </w:rPr>
  </w:style>
  <w:style w:type="character" w:styleId="UnresolvedMention">
    <w:name w:val="Unresolved Mention"/>
    <w:basedOn w:val="DefaultParagraphFont"/>
    <w:uiPriority w:val="99"/>
    <w:semiHidden/>
    <w:unhideWhenUsed/>
    <w:rsid w:val="001D65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40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8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8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8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unhideWhenUsed/>
    <w:qFormat/>
    <w:rsid w:val="0048292A"/>
    <w:pPr>
      <w:ind w:left="720"/>
      <w:contextualSpacing/>
    </w:pPr>
  </w:style>
  <w:style w:type="paragraph" w:customStyle="1" w:styleId="DocHeading">
    <w:name w:val="DocHeading"/>
    <w:basedOn w:val="Heading1"/>
    <w:qFormat/>
    <w:rsid w:val="006E2A0E"/>
    <w:pPr>
      <w:spacing w:before="160" w:after="220"/>
    </w:pPr>
    <w:rPr>
      <w:rFonts w:asciiTheme="minorHAnsi" w:hAnsiTheme="minorHAnsi" w:cstheme="minorHAnsi"/>
      <w:b/>
      <w:color w:val="081E3E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partment_Templates\Standard%20Templates\Standard%20portrait%20A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5A723691A24756A0917CD0D90F1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F93BA-8E2F-4A3A-AF28-9DC30DAA2BDC}"/>
      </w:docPartPr>
      <w:docPartBody>
        <w:p w:rsidR="00911269" w:rsidRDefault="00855854">
          <w:pPr>
            <w:pStyle w:val="2E5A723691A24756A0917CD0D90F1FE7"/>
          </w:pPr>
          <w:r w:rsidRPr="00EC51DD">
            <w:rPr>
              <w:rStyle w:val="PlaceholderText"/>
            </w:rPr>
            <w:t>[Title]</w:t>
          </w:r>
        </w:p>
      </w:docPartBody>
    </w:docPart>
    <w:docPart>
      <w:docPartPr>
        <w:name w:val="ABE5B4575C3E4F72803FC47439E34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B298C-9846-4B50-B901-30B4BBB6FDEC}"/>
      </w:docPartPr>
      <w:docPartBody>
        <w:p w:rsidR="00911269" w:rsidRDefault="00855854" w:rsidP="00855854">
          <w:pPr>
            <w:pStyle w:val="ABE5B4575C3E4F72803FC47439E34DF0"/>
          </w:pPr>
          <w:r w:rsidRPr="0022327B">
            <w:rPr>
              <w:rStyle w:val="PlaceholderText"/>
            </w:rPr>
            <w:t>Choose an item.</w:t>
          </w:r>
        </w:p>
      </w:docPartBody>
    </w:docPart>
    <w:docPart>
      <w:docPartPr>
        <w:name w:val="A093D7B6AE434598BA19C621E207D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76D73-48E7-4FB1-8911-0BBD034FCBDF}"/>
      </w:docPartPr>
      <w:docPartBody>
        <w:p w:rsidR="00911269" w:rsidRDefault="00855854" w:rsidP="00855854">
          <w:pPr>
            <w:pStyle w:val="A093D7B6AE434598BA19C621E207D969"/>
          </w:pPr>
          <w:r w:rsidRPr="00C165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884E7F71C549839744F37410320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C98E3-67B1-4E11-BA98-9C97992076D3}"/>
      </w:docPartPr>
      <w:docPartBody>
        <w:p w:rsidR="00911269" w:rsidRDefault="00855854" w:rsidP="00855854">
          <w:pPr>
            <w:pStyle w:val="BE884E7F71C549839744F3741032026F"/>
          </w:pPr>
          <w:r w:rsidRPr="00611C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6BA40D605848B8B824F570170FD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A6DC9-E9EA-40DA-AC72-F0A6A094F17B}"/>
      </w:docPartPr>
      <w:docPartBody>
        <w:p w:rsidR="00911269" w:rsidRDefault="00855854" w:rsidP="00855854">
          <w:pPr>
            <w:pStyle w:val="946BA40D605848B8B824F570170FD41E"/>
          </w:pPr>
          <w:r w:rsidRPr="00611C02">
            <w:rPr>
              <w:rStyle w:val="PlaceholderText"/>
            </w:rPr>
            <w:t>Click or tap to enter a date.</w:t>
          </w:r>
        </w:p>
      </w:docPartBody>
    </w:docPart>
    <w:docPart>
      <w:docPartPr>
        <w:name w:val="1A6B11C4AA29463EBAC15001FAE60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F2BDA-FEA6-4CB6-BEC4-082B3F347AE8}"/>
      </w:docPartPr>
      <w:docPartBody>
        <w:p w:rsidR="00911269" w:rsidRDefault="00855854" w:rsidP="00855854">
          <w:pPr>
            <w:pStyle w:val="1A6B11C4AA29463EBAC15001FAE60B5C"/>
          </w:pPr>
          <w:r w:rsidRPr="00611C0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54"/>
    <w:rsid w:val="00855854"/>
    <w:rsid w:val="0091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55854"/>
    <w:rPr>
      <w:color w:val="808080"/>
    </w:rPr>
  </w:style>
  <w:style w:type="paragraph" w:customStyle="1" w:styleId="364E89ED13F149AE8401A961A9C2647F">
    <w:name w:val="364E89ED13F149AE8401A961A9C2647F"/>
  </w:style>
  <w:style w:type="paragraph" w:customStyle="1" w:styleId="2E5A723691A24756A0917CD0D90F1FE7">
    <w:name w:val="2E5A723691A24756A0917CD0D90F1FE7"/>
  </w:style>
  <w:style w:type="paragraph" w:customStyle="1" w:styleId="61AC1689E5B34180BFB198849C74B8E5">
    <w:name w:val="61AC1689E5B34180BFB198849C74B8E5"/>
  </w:style>
  <w:style w:type="paragraph" w:customStyle="1" w:styleId="ABE5B4575C3E4F72803FC47439E34DF0">
    <w:name w:val="ABE5B4575C3E4F72803FC47439E34DF0"/>
    <w:rsid w:val="00855854"/>
  </w:style>
  <w:style w:type="paragraph" w:customStyle="1" w:styleId="A093D7B6AE434598BA19C621E207D969">
    <w:name w:val="A093D7B6AE434598BA19C621E207D969"/>
    <w:rsid w:val="00855854"/>
  </w:style>
  <w:style w:type="paragraph" w:customStyle="1" w:styleId="BE884E7F71C549839744F3741032026F">
    <w:name w:val="BE884E7F71C549839744F3741032026F"/>
    <w:rsid w:val="00855854"/>
  </w:style>
  <w:style w:type="paragraph" w:customStyle="1" w:styleId="946BA40D605848B8B824F570170FD41E">
    <w:name w:val="946BA40D605848B8B824F570170FD41E"/>
    <w:rsid w:val="00855854"/>
  </w:style>
  <w:style w:type="paragraph" w:customStyle="1" w:styleId="1A6B11C4AA29463EBAC15001FAE60B5C">
    <w:name w:val="1A6B11C4AA29463EBAC15001FAE60B5C"/>
    <w:rsid w:val="00855854"/>
  </w:style>
  <w:style w:type="paragraph" w:customStyle="1" w:styleId="ACA3701253BF4242BB6BDE14E56DD689">
    <w:name w:val="ACA3701253BF4242BB6BDE14E56DD689"/>
    <w:rsid w:val="00855854"/>
  </w:style>
  <w:style w:type="paragraph" w:customStyle="1" w:styleId="E00494FB0CE2405DAEC91843DD2A5428">
    <w:name w:val="E00494FB0CE2405DAEC91843DD2A5428"/>
    <w:rsid w:val="00855854"/>
  </w:style>
  <w:style w:type="paragraph" w:customStyle="1" w:styleId="FCB29103081143A899F902A79FC95EF4">
    <w:name w:val="FCB29103081143A899F902A79FC95EF4"/>
    <w:rsid w:val="00855854"/>
  </w:style>
  <w:style w:type="paragraph" w:customStyle="1" w:styleId="CB9ADDEE7B6F4C899635BA66331E7FC7">
    <w:name w:val="CB9ADDEE7B6F4C899635BA66331E7FC7"/>
    <w:rsid w:val="00855854"/>
  </w:style>
  <w:style w:type="paragraph" w:customStyle="1" w:styleId="86C4D3C73F5E45ACAA9A2C1FCC793014">
    <w:name w:val="86C4D3C73F5E45ACAA9A2C1FCC793014"/>
    <w:rsid w:val="00855854"/>
  </w:style>
  <w:style w:type="paragraph" w:customStyle="1" w:styleId="83F9B93438AF4EDBA0747EEC9D8881AF">
    <w:name w:val="83F9B93438AF4EDBA0747EEC9D8881AF"/>
    <w:rsid w:val="00855854"/>
  </w:style>
  <w:style w:type="paragraph" w:customStyle="1" w:styleId="6303AAF777F04A8D90BFAD6AF3F65B5B">
    <w:name w:val="6303AAF777F04A8D90BFAD6AF3F65B5B"/>
    <w:rsid w:val="008558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347C7E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2025-05-15T00:00:00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831B96B737042AE13A736C9219DA7" ma:contentTypeVersion="17" ma:contentTypeDescription="Create a new document." ma:contentTypeScope="" ma:versionID="8a4ebe90c967b91ca2df9d715114553e">
  <xsd:schema xmlns:xsd="http://www.w3.org/2001/XMLSchema" xmlns:xs="http://www.w3.org/2001/XMLSchema" xmlns:p="http://schemas.microsoft.com/office/2006/metadata/properties" xmlns:ns1="http://schemas.microsoft.com/sharepoint/v3" xmlns:ns2="4dcd8a85-9478-414b-a14b-da5d74db711a" xmlns:ns4="http://schemas.microsoft.com/sharepoint/v3/fields" targetNamespace="http://schemas.microsoft.com/office/2006/metadata/properties" ma:root="true" ma:fieldsID="9bff5d2d95378191f93d72768911d388" ns1:_="" ns2:_="" ns4:_="">
    <xsd:import namespace="http://schemas.microsoft.com/sharepoint/v3"/>
    <xsd:import namespace="4dcd8a85-9478-414b-a14b-da5d74db711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e62f78c934d84c329439db99c61f5a10" minOccurs="0"/>
                <xsd:element ref="ns2:TaxCatchAll" minOccurs="0"/>
                <xsd:element ref="ns2:TaxCatchAllLabel" minOccurs="0"/>
                <xsd:element ref="ns2:o3918627bbc34062a2607c02ed9aa833" minOccurs="0"/>
                <xsd:element ref="ns2:Destroy Item46" minOccurs="0"/>
                <xsd:element ref="ns2:Justification for Destruction47" minOccurs="0"/>
                <xsd:element ref="ns2:Document_x0020_SP_x0020_Type" minOccurs="0"/>
                <xsd:element ref="ns2:SharedWithUsers" minOccurs="0"/>
                <xsd:element ref="ns2:SharedWithDetails" minOccurs="0"/>
                <xsd:element ref="ns2:Activity" minOccurs="0"/>
                <xsd:element ref="ns2:State_x002f_Territory" minOccurs="0"/>
                <xsd:element ref="ns2:Phase" minOccurs="0"/>
                <xsd:element ref="ns2:Current_x0020_Status" minOccurs="0"/>
                <xsd:element ref="ns1:AssignedTo" minOccurs="0"/>
                <xsd:element ref="ns2:Financial_x0020_Year" minOccurs="0"/>
                <xsd:element ref="ns1:StartDate" minOccurs="0"/>
                <xsd:element ref="ns4:_EndDate" minOccurs="0"/>
                <xsd:element ref="ns2:Local_x0020_Government_x0020_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25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rtDate" ma:index="27" nillable="true" ma:displayName="Start Date" ma:default="[today]" ma:format="DateOnly" ma:internalName="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d8a85-9478-414b-a14b-da5d74db711a" elementFormDefault="qualified">
    <xsd:import namespace="http://schemas.microsoft.com/office/2006/documentManagement/types"/>
    <xsd:import namespace="http://schemas.microsoft.com/office/infopath/2007/PartnerControls"/>
    <xsd:element name="RecordNumber" ma:index="8" nillable="true" ma:displayName="Record Number" ma:internalName="RecordNumber">
      <xsd:simpleType>
        <xsd:restriction base="dms:Text"/>
      </xsd:simpleType>
    </xsd:element>
    <xsd:element name="e62f78c934d84c329439db99c61f5a10" ma:index="9" nillable="true" ma:taxonomy="true" ma:internalName="e62f78c934d84c329439db99c61f5a10" ma:taxonomyFieldName="Security_x0020_Classification" ma:displayName="Security Classification" ma:default="1;#OFFICIAL|66ee57a8-59d0-46bc-a5fc-78440ee0cf81" ma:fieldId="{e62f78c9-34d8-4c32-9439-db99c61f5a10}" ma:sspId="0483e4a5-f0f6-4ded-b0bb-00a90fd4cf8b" ma:termSetId="d697d180-c653-44a1-a6e2-69709aabde2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cada92c-4142-479d-a839-156c1d138eaa}" ma:internalName="TaxCatchAll" ma:showField="CatchAllData" ma:web="4dcd8a85-9478-414b-a14b-da5d74db7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cada92c-4142-479d-a839-156c1d138eaa}" ma:internalName="TaxCatchAllLabel" ma:readOnly="true" ma:showField="CatchAllDataLabel" ma:web="4dcd8a85-9478-414b-a14b-da5d74db7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3918627bbc34062a2607c02ed9aa833" ma:index="13" nillable="true" ma:taxonomy="true" ma:internalName="o3918627bbc34062a2607c02ed9aa833" ma:taxonomyFieldName="Information_x0020_Management_x0020_Marker" ma:displayName="Information Management Marker" ma:default="" ma:fieldId="{83918627-bbc3-4062-a260-7c02ed9aa833}" ma:sspId="0483e4a5-f0f6-4ded-b0bb-00a90fd4cf8b" ma:termSetId="44e0cffd-acf4-44de-87a1-d4e578541b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troy Item46" ma:index="15" nillable="true" ma:displayName="Destroy Item" ma:internalName="Destroy_x0020_Item46">
      <xsd:simpleType>
        <xsd:restriction base="dms:Boolean"/>
      </xsd:simpleType>
    </xsd:element>
    <xsd:element name="Justification for Destruction47" ma:index="16" nillable="true" ma:displayName="Justification for Destruction" ma:internalName="Justification_x0020_for_x0020_Destruction47">
      <xsd:simpleType>
        <xsd:restriction base="dms:Text"/>
      </xsd:simpleType>
    </xsd:element>
    <xsd:element name="Document_x0020_SP_x0020_Type" ma:index="17" nillable="true" ma:displayName="Document SP Type" ma:default="Document" ma:internalName="Document_x0020_SP_x0020_Type">
      <xsd:simpleType>
        <xsd:restriction base="dms:Text">
          <xsd:maxLength value="255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Activity" ma:index="21" nillable="true" ma:displayName="Activity" ma:internalName="Activity">
      <xsd:simpleType>
        <xsd:restriction base="dms:Text"/>
      </xsd:simpleType>
    </xsd:element>
    <xsd:element name="State_x002f_Territory" ma:index="22" nillable="true" ma:displayName="State/Territory" ma:format="Dropdown" ma:indexed="true" ma:internalName="State_x002F_Territory">
      <xsd:simpleType>
        <xsd:restriction base="dms:Choice">
          <xsd:enumeration value="ACT"/>
          <xsd:enumeration value="NSW"/>
          <xsd:enumeration value="QLD"/>
          <xsd:enumeration value="VIC"/>
          <xsd:enumeration value="NT"/>
          <xsd:enumeration value="SA"/>
          <xsd:enumeration value="WA"/>
          <xsd:enumeration value="TAS"/>
          <xsd:enumeration value="IOT"/>
          <xsd:enumeration value="Other"/>
        </xsd:restriction>
      </xsd:simpleType>
    </xsd:element>
    <xsd:element name="Phase" ma:index="23" nillable="true" ma:displayName="Phase" ma:internalName="Phase">
      <xsd:simpleType>
        <xsd:restriction base="dms:Text"/>
      </xsd:simpleType>
    </xsd:element>
    <xsd:element name="Current_x0020_Status" ma:index="24" nillable="true" ma:displayName="Current Status" ma:internalName="Current_x0020_Status">
      <xsd:simpleType>
        <xsd:restriction base="dms:Text"/>
      </xsd:simpleType>
    </xsd:element>
    <xsd:element name="Financial_x0020_Year" ma:index="26" nillable="true" ma:displayName="Financial Year" ma:internalName="Financial_x0020_Year">
      <xsd:simpleType>
        <xsd:restriction base="dms:Choice">
          <xsd:enumeration value="FY20/21"/>
          <xsd:enumeration value="FY21/22"/>
          <xsd:enumeration value="FY22/23"/>
          <xsd:enumeration value="FY23/24"/>
          <xsd:enumeration value="FY24/25"/>
          <xsd:enumeration value="FY25/26"/>
          <xsd:enumeration value="FY26/27"/>
          <xsd:enumeration value="FY27/28"/>
          <xsd:enumeration value="FY28/29"/>
          <xsd:enumeration value="FY29/30"/>
        </xsd:restriction>
      </xsd:simpleType>
    </xsd:element>
    <xsd:element name="Local_x0020_Government_x0020_Area" ma:index="29" nillable="true" ma:displayName="Local Government Area" ma:internalName="Local_x0020_Government_x0020_Are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28" nillable="true" ma:displayName="End Date" ma:default="[today]" ma:format="DateTime" ma:internalName="_En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77B4BE-3136-494C-AB3D-638002ED1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cd8a85-9478-414b-a14b-da5d74db711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E72961-E5FF-4F43-9532-FD7B95D487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15AF18-8799-41A8-B9D4-E329C8AF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portrait A4.dotx</Template>
  <TotalTime>1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 Chief Executive Officer’s Financial Statement</vt:lpstr>
    </vt:vector>
  </TitlesOfParts>
  <Company>Department of Infrastructure &amp; Regional Development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 Auditors Report</dc:title>
  <dc:subject/>
  <dc:creator>WREN Belinda</dc:creator>
  <cp:keywords/>
  <dc:description/>
  <cp:lastModifiedBy>ATKINSON, Alastair</cp:lastModifiedBy>
  <cp:revision>4</cp:revision>
  <dcterms:created xsi:type="dcterms:W3CDTF">2025-07-09T07:51:00Z</dcterms:created>
  <dcterms:modified xsi:type="dcterms:W3CDTF">2025-07-15T05:42:00Z</dcterms:modified>
  <cp:category>July 2025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0x0101008E7831B96B737042AE13A736C9219DA7</vt:lpwstr>
  </property>
</Properties>
</file>